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85" w:rsidRPr="00F34185" w:rsidRDefault="00FC76DE" w:rsidP="00F34185">
      <w:pPr>
        <w:spacing w:before="100" w:beforeAutospacing="1" w:after="100" w:afterAutospacing="1" w:line="240" w:lineRule="auto"/>
        <w:jc w:val="center"/>
        <w:rPr>
          <w:rFonts w:ascii="Verdana" w:eastAsia="Times New Roman" w:hAnsi="Verdana" w:cs="Times New Roman"/>
          <w:color w:val="444444"/>
          <w:sz w:val="15"/>
          <w:szCs w:val="15"/>
        </w:rPr>
      </w:pPr>
      <w:r>
        <w:rPr>
          <w:rFonts w:ascii="Arial" w:eastAsia="Times New Roman" w:hAnsi="Arial" w:cs="Arial"/>
          <w:b/>
          <w:bCs/>
          <w:color w:val="006699"/>
          <w:sz w:val="36"/>
          <w:szCs w:val="36"/>
        </w:rPr>
        <w:t>$8,000 Tax Credit</w:t>
      </w:r>
      <w:r w:rsidR="00F34185" w:rsidRPr="00F34185">
        <w:rPr>
          <w:rFonts w:ascii="Arial" w:eastAsia="Times New Roman" w:hAnsi="Arial" w:cs="Arial"/>
          <w:b/>
          <w:bCs/>
          <w:color w:val="006699"/>
          <w:sz w:val="36"/>
          <w:szCs w:val="36"/>
        </w:rPr>
        <w:t>!</w:t>
      </w:r>
    </w:p>
    <w:tbl>
      <w:tblPr>
        <w:tblW w:w="4600" w:type="pct"/>
        <w:jc w:val="center"/>
        <w:tblCellSpacing w:w="0" w:type="dxa"/>
        <w:tblCellMar>
          <w:top w:w="30" w:type="dxa"/>
          <w:left w:w="30" w:type="dxa"/>
          <w:bottom w:w="30" w:type="dxa"/>
          <w:right w:w="30" w:type="dxa"/>
        </w:tblCellMar>
        <w:tblLook w:val="04A0"/>
      </w:tblPr>
      <w:tblGrid>
        <w:gridCol w:w="8666"/>
      </w:tblGrid>
      <w:tr w:rsidR="00F34185" w:rsidRPr="00F34185">
        <w:trPr>
          <w:tblCellSpacing w:w="0" w:type="dxa"/>
          <w:jc w:val="center"/>
        </w:trPr>
        <w:tc>
          <w:tcPr>
            <w:tcW w:w="0" w:type="auto"/>
            <w:vAlign w:val="center"/>
            <w:hideMark/>
          </w:tcPr>
          <w:tbl>
            <w:tblPr>
              <w:tblpPr w:leftFromText="45" w:rightFromText="45" w:vertAnchor="text" w:tblpXSpec="right" w:tblpYSpec="center"/>
              <w:tblW w:w="0" w:type="auto"/>
              <w:tblCellSpacing w:w="0" w:type="dxa"/>
              <w:tblCellMar>
                <w:top w:w="150" w:type="dxa"/>
                <w:left w:w="150" w:type="dxa"/>
                <w:bottom w:w="150" w:type="dxa"/>
                <w:right w:w="150" w:type="dxa"/>
              </w:tblCellMar>
              <w:tblLook w:val="04A0"/>
            </w:tblPr>
            <w:tblGrid>
              <w:gridCol w:w="2385"/>
              <w:gridCol w:w="2385"/>
            </w:tblGrid>
            <w:tr w:rsidR="00F34185" w:rsidRPr="00F34185">
              <w:trPr>
                <w:tblCellSpacing w:w="0" w:type="dxa"/>
              </w:trPr>
              <w:tc>
                <w:tcPr>
                  <w:tcW w:w="0" w:type="auto"/>
                  <w:gridSpan w:val="2"/>
                  <w:vAlign w:val="center"/>
                  <w:hideMark/>
                </w:tcPr>
                <w:p w:rsidR="00F34185" w:rsidRPr="00F34185" w:rsidRDefault="00F34185" w:rsidP="00F34185">
                  <w:pPr>
                    <w:spacing w:before="100" w:beforeAutospacing="1" w:after="100" w:afterAutospacing="1" w:line="240" w:lineRule="auto"/>
                    <w:jc w:val="center"/>
                    <w:rPr>
                      <w:rFonts w:ascii="Verdana" w:eastAsia="Times New Roman" w:hAnsi="Verdana" w:cs="Times New Roman"/>
                      <w:color w:val="444444"/>
                      <w:sz w:val="15"/>
                      <w:szCs w:val="15"/>
                    </w:rPr>
                  </w:pPr>
                  <w:r>
                    <w:rPr>
                      <w:rFonts w:ascii="Verdana" w:eastAsia="Times New Roman" w:hAnsi="Verdana" w:cs="Times New Roman"/>
                      <w:noProof/>
                      <w:color w:val="444444"/>
                      <w:sz w:val="15"/>
                      <w:szCs w:val="15"/>
                    </w:rPr>
                    <w:drawing>
                      <wp:inline distT="0" distB="0" distL="0" distR="0">
                        <wp:extent cx="2812415" cy="1716405"/>
                        <wp:effectExtent l="19050" t="0" r="6985" b="0"/>
                        <wp:docPr id="1" name="Picture 1" descr="http://reducednewhomes.com/images/2009/tax-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ducednewhomes.com/images/2009/tax-cr1.jpg"/>
                                <pic:cNvPicPr>
                                  <a:picLocks noChangeAspect="1" noChangeArrowheads="1"/>
                                </pic:cNvPicPr>
                              </pic:nvPicPr>
                              <pic:blipFill>
                                <a:blip r:embed="rId4"/>
                                <a:srcRect/>
                                <a:stretch>
                                  <a:fillRect/>
                                </a:stretch>
                              </pic:blipFill>
                              <pic:spPr bwMode="auto">
                                <a:xfrm>
                                  <a:off x="0" y="0"/>
                                  <a:ext cx="2812415" cy="1716405"/>
                                </a:xfrm>
                                <a:prstGeom prst="rect">
                                  <a:avLst/>
                                </a:prstGeom>
                                <a:noFill/>
                                <a:ln w="9525">
                                  <a:noFill/>
                                  <a:miter lim="800000"/>
                                  <a:headEnd/>
                                  <a:tailEnd/>
                                </a:ln>
                              </pic:spPr>
                            </pic:pic>
                          </a:graphicData>
                        </a:graphic>
                      </wp:inline>
                    </w:drawing>
                  </w:r>
                </w:p>
              </w:tc>
            </w:tr>
            <w:tr w:rsidR="00F34185" w:rsidRPr="00F34185">
              <w:trPr>
                <w:tblCellSpacing w:w="0" w:type="dxa"/>
              </w:trPr>
              <w:tc>
                <w:tcPr>
                  <w:tcW w:w="0" w:type="auto"/>
                  <w:vAlign w:val="center"/>
                  <w:hideMark/>
                </w:tcPr>
                <w:p w:rsidR="00F34185" w:rsidRDefault="00F34185" w:rsidP="00F34185">
                  <w:pPr>
                    <w:spacing w:after="0" w:line="240" w:lineRule="auto"/>
                    <w:jc w:val="center"/>
                    <w:rPr>
                      <w:rFonts w:ascii="Verdana" w:eastAsia="Times New Roman" w:hAnsi="Verdana" w:cs="Times New Roman"/>
                      <w:color w:val="444444"/>
                      <w:sz w:val="15"/>
                      <w:szCs w:val="15"/>
                    </w:rPr>
                  </w:pPr>
                </w:p>
                <w:p w:rsidR="00F34185" w:rsidRPr="00F34185" w:rsidRDefault="00F34185" w:rsidP="00F34185">
                  <w:pPr>
                    <w:spacing w:after="0" w:line="240" w:lineRule="auto"/>
                    <w:jc w:val="center"/>
                    <w:rPr>
                      <w:rFonts w:ascii="Verdana" w:eastAsia="Times New Roman" w:hAnsi="Verdana" w:cs="Times New Roman"/>
                      <w:color w:val="444444"/>
                      <w:sz w:val="15"/>
                      <w:szCs w:val="15"/>
                    </w:rPr>
                  </w:pPr>
                </w:p>
              </w:tc>
              <w:tc>
                <w:tcPr>
                  <w:tcW w:w="0" w:type="auto"/>
                  <w:vAlign w:val="center"/>
                  <w:hideMark/>
                </w:tcPr>
                <w:p w:rsidR="00F34185" w:rsidRPr="00F34185" w:rsidRDefault="00F34185" w:rsidP="00F34185">
                  <w:pPr>
                    <w:spacing w:after="0" w:line="240" w:lineRule="auto"/>
                    <w:jc w:val="center"/>
                    <w:rPr>
                      <w:rFonts w:ascii="Verdana" w:eastAsia="Times New Roman" w:hAnsi="Verdana" w:cs="Times New Roman"/>
                      <w:color w:val="444444"/>
                      <w:sz w:val="15"/>
                      <w:szCs w:val="15"/>
                    </w:rPr>
                  </w:pPr>
                </w:p>
              </w:tc>
            </w:tr>
            <w:tr w:rsidR="00F34185" w:rsidRPr="00F34185">
              <w:trPr>
                <w:tblCellSpacing w:w="0" w:type="dxa"/>
              </w:trPr>
              <w:tc>
                <w:tcPr>
                  <w:tcW w:w="0" w:type="auto"/>
                  <w:gridSpan w:val="2"/>
                  <w:vAlign w:val="center"/>
                  <w:hideMark/>
                </w:tcPr>
                <w:p w:rsidR="00F34185" w:rsidRPr="00F34185" w:rsidRDefault="00F34185" w:rsidP="00F34185">
                  <w:pPr>
                    <w:spacing w:after="0" w:line="240" w:lineRule="auto"/>
                    <w:jc w:val="center"/>
                    <w:rPr>
                      <w:rFonts w:ascii="Verdana" w:eastAsia="Times New Roman" w:hAnsi="Verdana" w:cs="Times New Roman"/>
                      <w:color w:val="444444"/>
                      <w:sz w:val="15"/>
                      <w:szCs w:val="15"/>
                    </w:rPr>
                  </w:pPr>
                </w:p>
              </w:tc>
            </w:tr>
          </w:tbl>
          <w:p w:rsidR="00F34185" w:rsidRPr="00F34185" w:rsidRDefault="00F34185" w:rsidP="00F34185">
            <w:pPr>
              <w:spacing w:before="100" w:beforeAutospacing="1" w:after="100" w:afterAutospacing="1" w:line="240" w:lineRule="auto"/>
              <w:jc w:val="center"/>
              <w:rPr>
                <w:rFonts w:ascii="Verdana" w:eastAsia="Times New Roman" w:hAnsi="Verdana" w:cs="Times New Roman"/>
                <w:color w:val="444444"/>
                <w:sz w:val="15"/>
                <w:szCs w:val="15"/>
              </w:rPr>
            </w:pPr>
            <w:r w:rsidRPr="00F34185">
              <w:rPr>
                <w:rFonts w:ascii="Verdana" w:eastAsia="Times New Roman" w:hAnsi="Verdana" w:cs="Times New Roman"/>
                <w:b/>
                <w:bCs/>
                <w:color w:val="006699"/>
                <w:sz w:val="20"/>
                <w:szCs w:val="20"/>
              </w:rPr>
              <w:t>Enhanced Tax Credit Provides Outstanding Opportunity for Home Buyers!</w:t>
            </w:r>
          </w:p>
          <w:p w:rsidR="00F34185" w:rsidRPr="00F34185" w:rsidRDefault="00F34185" w:rsidP="00F34185">
            <w:pPr>
              <w:spacing w:before="100" w:beforeAutospacing="1" w:after="100" w:afterAutospacing="1" w:line="240" w:lineRule="auto"/>
              <w:rPr>
                <w:rFonts w:ascii="Verdana" w:eastAsia="Times New Roman" w:hAnsi="Verdana" w:cs="Times New Roman"/>
                <w:color w:val="444444"/>
                <w:sz w:val="15"/>
                <w:szCs w:val="15"/>
              </w:rPr>
            </w:pPr>
            <w:r w:rsidRPr="00F34185">
              <w:rPr>
                <w:rFonts w:ascii="Verdana" w:eastAsia="Times New Roman" w:hAnsi="Verdana" w:cs="Times New Roman"/>
                <w:color w:val="444444"/>
                <w:sz w:val="20"/>
                <w:szCs w:val="20"/>
              </w:rPr>
              <w:t>In its efforts to stimulate the economy and revive the housing market, Congress has enacted legislation providing a tax credit of up to $8,000 for first-time home buyers.</w:t>
            </w:r>
          </w:p>
          <w:p w:rsidR="00F34185" w:rsidRPr="00F34185" w:rsidRDefault="00F34185" w:rsidP="00F34185">
            <w:pPr>
              <w:spacing w:before="100" w:beforeAutospacing="1" w:after="100" w:afterAutospacing="1" w:line="240" w:lineRule="auto"/>
              <w:jc w:val="center"/>
              <w:rPr>
                <w:rFonts w:ascii="Verdana" w:eastAsia="Times New Roman" w:hAnsi="Verdana" w:cs="Times New Roman"/>
                <w:color w:val="444444"/>
                <w:sz w:val="15"/>
                <w:szCs w:val="15"/>
              </w:rPr>
            </w:pPr>
            <w:r w:rsidRPr="00F34185">
              <w:rPr>
                <w:rFonts w:ascii="Verdana" w:eastAsia="Times New Roman" w:hAnsi="Verdana" w:cs="Times New Roman"/>
                <w:b/>
                <w:bCs/>
                <w:color w:val="006699"/>
                <w:sz w:val="20"/>
                <w:szCs w:val="20"/>
              </w:rPr>
              <w:t>Unlike the $7,500 tax credit enacted in 2008……….the New $8,000 tax credit does not have to be Repaid!</w:t>
            </w:r>
          </w:p>
          <w:p w:rsidR="00F34185" w:rsidRPr="00F34185" w:rsidRDefault="00F34185" w:rsidP="00F34185">
            <w:pPr>
              <w:spacing w:before="100" w:beforeAutospacing="1" w:after="100" w:afterAutospacing="1" w:line="240" w:lineRule="auto"/>
              <w:rPr>
                <w:rFonts w:ascii="Verdana" w:eastAsia="Times New Roman" w:hAnsi="Verdana" w:cs="Times New Roman"/>
                <w:color w:val="444444"/>
                <w:sz w:val="15"/>
                <w:szCs w:val="15"/>
              </w:rPr>
            </w:pPr>
            <w:r w:rsidRPr="00F34185">
              <w:rPr>
                <w:rFonts w:ascii="Verdana" w:eastAsia="Times New Roman" w:hAnsi="Verdana" w:cs="Times New Roman"/>
                <w:color w:val="444444"/>
                <w:sz w:val="20"/>
                <w:szCs w:val="20"/>
              </w:rPr>
              <w:t>But time is of the essence for buyers who want to take advantage of this opportunity. Only homes purchased on or after January 1, 2009 and before November 30, 2009 are eligible.</w:t>
            </w:r>
          </w:p>
          <w:p w:rsidR="00F34185" w:rsidRPr="00F34185" w:rsidRDefault="00F34185" w:rsidP="00F34185">
            <w:pPr>
              <w:spacing w:before="100" w:beforeAutospacing="1" w:after="100" w:afterAutospacing="1" w:line="240" w:lineRule="auto"/>
              <w:rPr>
                <w:rFonts w:ascii="Verdana" w:eastAsia="Times New Roman" w:hAnsi="Verdana" w:cs="Times New Roman"/>
                <w:color w:val="444444"/>
                <w:sz w:val="15"/>
                <w:szCs w:val="15"/>
              </w:rPr>
            </w:pPr>
            <w:r w:rsidRPr="00F34185">
              <w:rPr>
                <w:rFonts w:ascii="Verdana" w:eastAsia="Times New Roman" w:hAnsi="Verdana" w:cs="Times New Roman"/>
                <w:b/>
                <w:bCs/>
                <w:color w:val="444444"/>
                <w:sz w:val="20"/>
                <w:szCs w:val="20"/>
              </w:rPr>
              <w:t>Here is an example of how it works:</w:t>
            </w:r>
            <w:r w:rsidRPr="00F34185">
              <w:rPr>
                <w:rFonts w:ascii="Verdana" w:eastAsia="Times New Roman" w:hAnsi="Verdana" w:cs="Times New Roman"/>
                <w:color w:val="444444"/>
                <w:sz w:val="20"/>
                <w:szCs w:val="20"/>
              </w:rPr>
              <w:t xml:space="preserve"> If a qualified home buyer expected, notwithstanding the tax credit, a federal income tax liability of $5,000 and had tax withholding of $4,000 for the year, then without the tax credit the taxpayer would owe the IRS $1,000 on April 15th. Suppose now that the taxpayer qualified for the $8,000 home buyer tax credit. As a result, the taxpayer </w:t>
            </w:r>
            <w:r w:rsidRPr="00F34185">
              <w:rPr>
                <w:rFonts w:ascii="Verdana" w:eastAsia="Times New Roman" w:hAnsi="Verdana" w:cs="Times New Roman"/>
                <w:color w:val="444444"/>
                <w:sz w:val="20"/>
                <w:szCs w:val="20"/>
              </w:rPr>
              <w:br/>
              <w:t xml:space="preserve">would </w:t>
            </w:r>
            <w:r w:rsidRPr="00F34185">
              <w:rPr>
                <w:rFonts w:ascii="Verdana" w:eastAsia="Times New Roman" w:hAnsi="Verdana" w:cs="Times New Roman"/>
                <w:b/>
                <w:bCs/>
                <w:color w:val="980000"/>
                <w:sz w:val="20"/>
                <w:szCs w:val="20"/>
              </w:rPr>
              <w:t xml:space="preserve">receive a check </w:t>
            </w:r>
            <w:r w:rsidRPr="00F34185">
              <w:rPr>
                <w:rFonts w:ascii="Verdana" w:eastAsia="Times New Roman" w:hAnsi="Verdana" w:cs="Times New Roman"/>
                <w:color w:val="444444"/>
                <w:sz w:val="20"/>
                <w:szCs w:val="20"/>
              </w:rPr>
              <w:t>for $7,000…………..$8,000 minus the $1,000 owed!</w:t>
            </w:r>
          </w:p>
        </w:tc>
      </w:tr>
    </w:tbl>
    <w:p w:rsidR="0081667D" w:rsidRDefault="0081667D"/>
    <w:p w:rsidR="00F34185" w:rsidRDefault="00F34185">
      <w:r>
        <w:t xml:space="preserve">To see if you qualify for the $8000 Tax Credit </w:t>
      </w:r>
      <w:proofErr w:type="gramStart"/>
      <w:r>
        <w:t>call</w:t>
      </w:r>
      <w:proofErr w:type="gramEnd"/>
      <w:r>
        <w:t xml:space="preserve"> or click here!</w:t>
      </w:r>
    </w:p>
    <w:sectPr w:rsidR="00F34185" w:rsidSect="008166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4185"/>
    <w:rsid w:val="0081667D"/>
    <w:rsid w:val="00F34185"/>
    <w:rsid w:val="00FC7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41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4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Tiffany</cp:lastModifiedBy>
  <cp:revision>2</cp:revision>
  <dcterms:created xsi:type="dcterms:W3CDTF">2009-04-19T23:17:00Z</dcterms:created>
  <dcterms:modified xsi:type="dcterms:W3CDTF">2009-04-19T23:19:00Z</dcterms:modified>
</cp:coreProperties>
</file>